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A1A7" w14:textId="50838672" w:rsidR="00DB7D9E" w:rsidRDefault="0099025B">
      <w:r>
        <w:rPr>
          <w:noProof/>
        </w:rPr>
        <w:drawing>
          <wp:inline distT="0" distB="0" distL="0" distR="0" wp14:anchorId="43E4252C" wp14:editId="6DDD490B">
            <wp:extent cx="5731510" cy="3058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A0B11" wp14:editId="1BAD6567">
            <wp:extent cx="5731510" cy="1253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99EFA" wp14:editId="31664A89">
            <wp:extent cx="5731510" cy="197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DE9D" w14:textId="6617CECC" w:rsidR="00724DC7" w:rsidRDefault="00724DC7"/>
    <w:p w14:paraId="4F419D68" w14:textId="3A6552A8" w:rsidR="00724DC7" w:rsidRDefault="00724DC7"/>
    <w:p w14:paraId="171B651D" w14:textId="5E256B30" w:rsidR="004F749F" w:rsidRDefault="004F74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F749F" w14:paraId="63663C08" w14:textId="77777777" w:rsidTr="00075934">
        <w:tc>
          <w:tcPr>
            <w:tcW w:w="4508" w:type="dxa"/>
            <w:gridSpan w:val="2"/>
          </w:tcPr>
          <w:p w14:paraId="45BD1187" w14:textId="7A9EEE6C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Tricky words to recognise by sight</w:t>
            </w:r>
          </w:p>
        </w:tc>
        <w:tc>
          <w:tcPr>
            <w:tcW w:w="4508" w:type="dxa"/>
            <w:gridSpan w:val="2"/>
          </w:tcPr>
          <w:p w14:paraId="678E913A" w14:textId="3E2D8D29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Words to sound out and blend</w:t>
            </w:r>
          </w:p>
        </w:tc>
      </w:tr>
      <w:tr w:rsidR="004F749F" w14:paraId="2183EB06" w14:textId="77777777" w:rsidTr="004F749F">
        <w:tc>
          <w:tcPr>
            <w:tcW w:w="2254" w:type="dxa"/>
            <w:tcBorders>
              <w:right w:val="nil"/>
            </w:tcBorders>
          </w:tcPr>
          <w:p w14:paraId="1AB782E7" w14:textId="77777777" w:rsidR="003B268F" w:rsidRDefault="003B268F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04BE7A1D" w14:textId="77777777" w:rsidR="004F749F" w:rsidRDefault="004F749F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 w:rsidRPr="004F749F">
              <w:rPr>
                <w:rFonts w:ascii="Letter-join Air Plus 8" w:hAnsi="Letter-join Air Plus 8"/>
                <w:sz w:val="20"/>
                <w:szCs w:val="20"/>
              </w:rPr>
              <w:t>I</w:t>
            </w:r>
          </w:p>
          <w:p w14:paraId="5519E81E" w14:textId="77777777" w:rsidR="0099025B" w:rsidRDefault="0099025B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19FBB43A" w14:textId="623669E0" w:rsidR="0099025B" w:rsidRP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to</w:t>
            </w:r>
          </w:p>
          <w:p w14:paraId="304C0178" w14:textId="77777777" w:rsidR="0099025B" w:rsidRP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5EDA4B1D" w14:textId="77777777" w:rsid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do</w:t>
            </w:r>
          </w:p>
          <w:p w14:paraId="44962DFA" w14:textId="77777777" w:rsidR="006D0198" w:rsidRDefault="006D0198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6419DBAA" w14:textId="4213372F" w:rsidR="006D0198" w:rsidRPr="004F749F" w:rsidRDefault="006D0198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go</w:t>
            </w:r>
          </w:p>
        </w:tc>
        <w:tc>
          <w:tcPr>
            <w:tcW w:w="2254" w:type="dxa"/>
            <w:tcBorders>
              <w:left w:val="nil"/>
            </w:tcBorders>
          </w:tcPr>
          <w:p w14:paraId="77D3EBA8" w14:textId="77777777" w:rsidR="003B268F" w:rsidRDefault="003B268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0725E7B" w14:textId="434CD989" w:rsidR="004F749F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</w:t>
            </w:r>
            <w:r w:rsidR="004F749F">
              <w:rPr>
                <w:rFonts w:ascii="Sassoon Primary" w:hAnsi="Sassoon Primary"/>
                <w:sz w:val="20"/>
                <w:szCs w:val="20"/>
              </w:rPr>
              <w:t>he</w:t>
            </w:r>
          </w:p>
          <w:p w14:paraId="5F2159C8" w14:textId="77777777" w:rsid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6E23BC82" w14:textId="77777777" w:rsid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into</w:t>
            </w:r>
          </w:p>
          <w:p w14:paraId="68B03126" w14:textId="77777777" w:rsidR="00FB0A5E" w:rsidRDefault="00FB0A5E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8A22499" w14:textId="77777777" w:rsidR="00FB0A5E" w:rsidRDefault="00FB0A5E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no</w:t>
            </w:r>
          </w:p>
          <w:p w14:paraId="3DED56E4" w14:textId="77777777" w:rsidR="006D0198" w:rsidRDefault="006D0198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4F0D0404" w14:textId="7672F9C2" w:rsidR="006D0198" w:rsidRPr="004F749F" w:rsidRDefault="006D0198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so</w:t>
            </w:r>
          </w:p>
        </w:tc>
        <w:tc>
          <w:tcPr>
            <w:tcW w:w="2254" w:type="dxa"/>
            <w:tcBorders>
              <w:right w:val="nil"/>
            </w:tcBorders>
          </w:tcPr>
          <w:p w14:paraId="1EF04AA6" w14:textId="6787448E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cup</w:t>
            </w:r>
          </w:p>
          <w:p w14:paraId="289E40DC" w14:textId="391105EF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rat</w:t>
            </w:r>
          </w:p>
          <w:p w14:paraId="6F4FB181" w14:textId="090A85EC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net</w:t>
            </w:r>
          </w:p>
          <w:p w14:paraId="1BACF8B3" w14:textId="32C3F0A1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sock</w:t>
            </w:r>
          </w:p>
          <w:p w14:paraId="415FDF93" w14:textId="41E585DF" w:rsidR="003B268F" w:rsidRPr="004F749F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rock</w:t>
            </w:r>
          </w:p>
        </w:tc>
        <w:tc>
          <w:tcPr>
            <w:tcW w:w="2254" w:type="dxa"/>
            <w:tcBorders>
              <w:left w:val="nil"/>
            </w:tcBorders>
          </w:tcPr>
          <w:p w14:paraId="40201B83" w14:textId="2DC41DAA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tent</w:t>
            </w:r>
          </w:p>
          <w:p w14:paraId="35F6EDC6" w14:textId="52D6C49F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mend</w:t>
            </w:r>
          </w:p>
          <w:p w14:paraId="1441F875" w14:textId="01C30AF9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peg</w:t>
            </w:r>
          </w:p>
          <w:p w14:paraId="32889F0A" w14:textId="7B93A1C0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run</w:t>
            </w:r>
          </w:p>
          <w:p w14:paraId="1610E73E" w14:textId="452CECDA" w:rsidR="003B268F" w:rsidRPr="004F749F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kick</w:t>
            </w:r>
          </w:p>
        </w:tc>
      </w:tr>
    </w:tbl>
    <w:p w14:paraId="5C8DF61D" w14:textId="3FE700C7" w:rsidR="004F749F" w:rsidRDefault="004F749F"/>
    <w:p w14:paraId="1C159C2D" w14:textId="65E5939C" w:rsidR="003B268F" w:rsidRDefault="003B268F"/>
    <w:p w14:paraId="39B5B2DC" w14:textId="68DBF240" w:rsidR="003B268F" w:rsidRDefault="003B268F"/>
    <w:p w14:paraId="07B452DD" w14:textId="36D51D41" w:rsidR="003B268F" w:rsidRDefault="003B268F"/>
    <w:p w14:paraId="233296AB" w14:textId="335CA81B" w:rsidR="003B268F" w:rsidRDefault="0099025B">
      <w:r>
        <w:rPr>
          <w:noProof/>
        </w:rPr>
        <w:drawing>
          <wp:anchor distT="0" distB="0" distL="114300" distR="114300" simplePos="0" relativeHeight="251658240" behindDoc="0" locked="0" layoutInCell="1" allowOverlap="1" wp14:anchorId="0A3BF439" wp14:editId="28C94BA0">
            <wp:simplePos x="0" y="0"/>
            <wp:positionH relativeFrom="column">
              <wp:posOffset>-2249128</wp:posOffset>
            </wp:positionH>
            <wp:positionV relativeFrom="paragraph">
              <wp:posOffset>330430</wp:posOffset>
            </wp:positionV>
            <wp:extent cx="10322703" cy="7151325"/>
            <wp:effectExtent l="0" t="1588" r="953" b="95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34691" cy="71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﷽﷽﷽﷽﷽﷽﷽﷽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Letter-join Air Plus 8">
    <w:altName w:val="Calibri"/>
    <w:panose1 w:val="020B0604020202020204"/>
    <w:charset w:val="00"/>
    <w:family w:val="auto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CE"/>
    <w:rsid w:val="003B268F"/>
    <w:rsid w:val="004F749F"/>
    <w:rsid w:val="006C7A84"/>
    <w:rsid w:val="006D0198"/>
    <w:rsid w:val="006E0851"/>
    <w:rsid w:val="00724DC7"/>
    <w:rsid w:val="008329B6"/>
    <w:rsid w:val="0099025B"/>
    <w:rsid w:val="00BA3B64"/>
    <w:rsid w:val="00BD1A8B"/>
    <w:rsid w:val="00BE44AF"/>
    <w:rsid w:val="00DB7D9E"/>
    <w:rsid w:val="00F828CE"/>
    <w:rsid w:val="00FB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64A4"/>
  <w15:chartTrackingRefBased/>
  <w15:docId w15:val="{B2D50597-B451-774C-AEEE-4212099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2022-11-24T14:25:00Z</dcterms:created>
  <dcterms:modified xsi:type="dcterms:W3CDTF">2023-11-09T09:57:00Z</dcterms:modified>
</cp:coreProperties>
</file>